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NGO / SOCIETY RESOLUTION FORMAT</w:t>
      </w:r>
    </w:p>
    <w:p>
      <w:pPr>
        <w:jc w:val="center"/>
      </w:pPr>
      <w:r>
        <w:rPr>
          <w:color w:val="5D6D78"/>
          <w:sz w:val="22"/>
        </w:rPr>
        <w:t>Editable board / governing body resolution template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Use control</w:t>
              <w:br/>
            </w:r>
            <w:r>
              <w:t>A resolution should identify the competent body, meeting/date, exact decision, authorised person and scope of authority. Never sign a resolution for a meeting that did not occur.</w:t>
            </w:r>
          </w:p>
        </w:tc>
      </w:tr>
    </w:tbl>
    <w:p/>
    <w:p>
      <w:pPr>
        <w:pStyle w:val="Heading1"/>
      </w:pPr>
      <w:r>
        <w:t>Resolution header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Organisation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Registration details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[NUMBER / AUTHORITY]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Meeting body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[BOARD / GOVERNING BODY / GENERAL BODY]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Meeting date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Venue / mode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[PLACE / ONLINE]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Quorum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[REQUIRED / PRESENT]</w:t>
            </w:r>
          </w:p>
        </w:tc>
      </w:tr>
    </w:tbl>
    <w:p>
      <w:pPr>
        <w:pStyle w:val="Heading1"/>
      </w:pPr>
      <w:r>
        <w:t>Resolution text</w:t>
      </w:r>
    </w:p>
    <w:p>
      <w:r>
        <w:t>RESOLVED THAT [state the exact decision in one clear sentence].</w:t>
      </w:r>
    </w:p>
    <w:p>
      <w:r>
        <w:t>FURTHER RESOLVED THAT [NAME, DESIGNATION] is authorised to [precise action], including [specific filing / signing / banking / submission steps], subject to [limits or conditions].</w:t>
      </w:r>
    </w:p>
    <w:p>
      <w:r>
        <w:t>FURTHER RESOLVED THAT the authority granted by this resolution shall remain valid until [DATE / completion / revocation], unless earlier withdrawn by the competent body.</w:t>
      </w:r>
    </w:p>
    <w:p>
      <w:pPr>
        <w:pStyle w:val="Heading1"/>
      </w:pPr>
      <w:r>
        <w:t>Optional control clauses</w:t>
      </w:r>
    </w:p>
    <w:p>
      <w:pPr>
        <w:pStyle w:val="ListBullet"/>
      </w:pPr>
      <w:r>
        <w:t>Financial limit: authority up to ₹[AMOUNT].</w:t>
      </w:r>
    </w:p>
    <w:p>
      <w:pPr>
        <w:pStyle w:val="ListBullet"/>
      </w:pPr>
      <w:r>
        <w:t>Joint-signature rule: [NAMES / DESIGNATIONS].</w:t>
      </w:r>
    </w:p>
    <w:p>
      <w:pPr>
        <w:pStyle w:val="ListBullet"/>
      </w:pPr>
      <w:r>
        <w:t>Document scope: [LIST OF DOCUMENTS].</w:t>
      </w:r>
    </w:p>
    <w:p>
      <w:pPr>
        <w:pStyle w:val="ListBullet"/>
      </w:pPr>
      <w:r>
        <w:t>Reporting back: authorised person to report completion at the next meeting.</w:t>
      </w:r>
    </w:p>
    <w:p>
      <w:pPr>
        <w:pStyle w:val="ListBullet"/>
      </w:pPr>
      <w:r>
        <w:t>Conflict note: [DISCLOSURE / ABSTENTION, IF APPLICABLE].</w:t>
      </w:r>
    </w:p>
    <w:p>
      <w:pPr>
        <w:pStyle w:val="Heading1"/>
      </w:pPr>
      <w:r>
        <w:t>Certification</w:t>
      </w:r>
    </w:p>
    <w:p>
      <w:r>
        <w:t>Certified true copy of the resolution passed at the duly convened meeting of [BODY] held on [DATE].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Designation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Chair / President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</w:r>
          </w:p>
        </w:tc>
        <w:tc>
          <w:tcPr>
            <w:tcW w:type="dxa" w:w="249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Secretary / authorised certifier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</w:r>
          </w:p>
        </w:tc>
        <w:tc>
          <w:tcPr>
            <w:tcW w:type="dxa" w:w="2498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